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87F2" w14:textId="77777777" w:rsidR="00AE1798" w:rsidRPr="003E278C" w:rsidRDefault="00AE1798" w:rsidP="00AE1798">
      <w:pPr>
        <w:tabs>
          <w:tab w:val="left" w:pos="7230"/>
        </w:tabs>
        <w:spacing w:after="0" w:line="240" w:lineRule="auto"/>
        <w:ind w:left="5664" w:firstLine="6243"/>
        <w:rPr>
          <w:rFonts w:ascii="Times New Roman" w:hAnsi="Times New Roman"/>
          <w:sz w:val="24"/>
          <w:szCs w:val="24"/>
          <w:lang w:eastAsia="ru-RU"/>
        </w:rPr>
      </w:pPr>
      <w:r w:rsidRPr="003E278C">
        <w:rPr>
          <w:rFonts w:ascii="Times New Roman" w:hAnsi="Times New Roman"/>
          <w:sz w:val="24"/>
          <w:szCs w:val="24"/>
          <w:lang w:eastAsia="ru-RU"/>
        </w:rPr>
        <w:t xml:space="preserve">Приложение № 2 </w:t>
      </w:r>
    </w:p>
    <w:p w14:paraId="15F53AD0" w14:textId="77777777" w:rsidR="00AE1798" w:rsidRPr="003E278C" w:rsidRDefault="00AE1798" w:rsidP="00AE1798">
      <w:pPr>
        <w:tabs>
          <w:tab w:val="left" w:pos="7230"/>
        </w:tabs>
        <w:spacing w:after="0" w:line="240" w:lineRule="auto"/>
        <w:ind w:left="5664" w:firstLine="6243"/>
        <w:rPr>
          <w:rFonts w:ascii="Times New Roman" w:hAnsi="Times New Roman"/>
          <w:sz w:val="24"/>
          <w:szCs w:val="24"/>
          <w:lang w:eastAsia="ru-RU"/>
        </w:rPr>
      </w:pPr>
      <w:r w:rsidRPr="003E278C">
        <w:rPr>
          <w:rFonts w:ascii="Times New Roman" w:hAnsi="Times New Roman"/>
          <w:sz w:val="24"/>
          <w:szCs w:val="24"/>
          <w:lang w:eastAsia="ru-RU"/>
        </w:rPr>
        <w:t xml:space="preserve">к приказу ФНС России </w:t>
      </w:r>
    </w:p>
    <w:p w14:paraId="7BDE069D" w14:textId="7B97BD14" w:rsidR="00AE1798" w:rsidRPr="003E278C" w:rsidRDefault="00AE1798" w:rsidP="00AE1798">
      <w:pPr>
        <w:tabs>
          <w:tab w:val="left" w:pos="7230"/>
        </w:tabs>
        <w:spacing w:after="0" w:line="240" w:lineRule="auto"/>
        <w:ind w:left="5664" w:firstLine="6243"/>
        <w:rPr>
          <w:rFonts w:ascii="Times New Roman" w:hAnsi="Times New Roman"/>
          <w:sz w:val="24"/>
          <w:szCs w:val="24"/>
        </w:rPr>
      </w:pPr>
      <w:r w:rsidRPr="003E278C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3F3A40" w:rsidRPr="003F3A40">
        <w:rPr>
          <w:rFonts w:ascii="Times New Roman" w:hAnsi="Times New Roman"/>
          <w:sz w:val="24"/>
          <w:szCs w:val="24"/>
          <w:u w:val="single"/>
        </w:rPr>
        <w:t>24.01.</w:t>
      </w:r>
      <w:r w:rsidR="00DF574D" w:rsidRPr="003F3A40">
        <w:rPr>
          <w:rFonts w:ascii="Times New Roman" w:hAnsi="Times New Roman"/>
          <w:sz w:val="24"/>
          <w:szCs w:val="24"/>
          <w:u w:val="single"/>
        </w:rPr>
        <w:t>201</w:t>
      </w:r>
      <w:r w:rsidR="002A41E6">
        <w:rPr>
          <w:rFonts w:ascii="Times New Roman" w:hAnsi="Times New Roman"/>
          <w:sz w:val="24"/>
          <w:szCs w:val="24"/>
          <w:u w:val="single"/>
        </w:rPr>
        <w:t>9</w:t>
      </w:r>
      <w:bookmarkStart w:id="0" w:name="_GoBack"/>
      <w:bookmarkEnd w:id="0"/>
      <w:r w:rsidRPr="003E278C">
        <w:rPr>
          <w:rFonts w:ascii="Times New Roman" w:hAnsi="Times New Roman"/>
          <w:sz w:val="24"/>
          <w:szCs w:val="24"/>
        </w:rPr>
        <w:t> г.</w:t>
      </w:r>
    </w:p>
    <w:p w14:paraId="0FB0B910" w14:textId="6E67D7BC" w:rsidR="00AE1798" w:rsidRPr="003E278C" w:rsidRDefault="00AE1798" w:rsidP="00AE1798">
      <w:pPr>
        <w:tabs>
          <w:tab w:val="left" w:pos="7230"/>
        </w:tabs>
        <w:spacing w:after="0" w:line="240" w:lineRule="auto"/>
        <w:ind w:left="5664" w:firstLine="6243"/>
        <w:rPr>
          <w:rFonts w:ascii="Times New Roman" w:hAnsi="Times New Roman"/>
          <w:sz w:val="24"/>
          <w:szCs w:val="24"/>
          <w:lang w:eastAsia="ru-RU"/>
        </w:rPr>
      </w:pPr>
      <w:r w:rsidRPr="003E278C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3F3A40" w:rsidRPr="003F3A40">
        <w:rPr>
          <w:rFonts w:ascii="Times New Roman" w:hAnsi="Times New Roman"/>
          <w:sz w:val="24"/>
          <w:szCs w:val="24"/>
          <w:u w:val="single"/>
          <w:lang w:eastAsia="ru-RU"/>
        </w:rPr>
        <w:t>ММВ-7-17/29@</w:t>
      </w:r>
    </w:p>
    <w:p w14:paraId="09B85064" w14:textId="77777777" w:rsidR="009235C4" w:rsidRPr="00E53AA4" w:rsidRDefault="009235C4" w:rsidP="00AE1798">
      <w:pPr>
        <w:tabs>
          <w:tab w:val="left" w:pos="1317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7EF0BAEE" w14:textId="77777777" w:rsidR="00F07FE4" w:rsidRPr="00E53AA4" w:rsidRDefault="006102D0" w:rsidP="00F07FE4">
      <w:pPr>
        <w:tabs>
          <w:tab w:val="left" w:pos="3150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53AA4">
        <w:rPr>
          <w:rFonts w:ascii="Times New Roman" w:hAnsi="Times New Roman" w:cs="Times New Roman"/>
          <w:sz w:val="26"/>
          <w:szCs w:val="26"/>
        </w:rPr>
        <w:t>График</w:t>
      </w:r>
      <w:r w:rsidR="00F07FE4" w:rsidRPr="00E53AA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A7E9FC" w14:textId="77777777" w:rsidR="003E278C" w:rsidRDefault="006102D0" w:rsidP="00F07FE4">
      <w:pPr>
        <w:tabs>
          <w:tab w:val="left" w:pos="3150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53AA4">
        <w:rPr>
          <w:rFonts w:ascii="Times New Roman" w:hAnsi="Times New Roman" w:cs="Times New Roman"/>
          <w:sz w:val="26"/>
          <w:szCs w:val="26"/>
        </w:rPr>
        <w:t>р</w:t>
      </w:r>
      <w:r w:rsidR="00FE0838" w:rsidRPr="00E53AA4">
        <w:rPr>
          <w:rFonts w:ascii="Times New Roman" w:hAnsi="Times New Roman" w:cs="Times New Roman"/>
          <w:sz w:val="26"/>
          <w:szCs w:val="26"/>
        </w:rPr>
        <w:t>аскрытия приоритетных социально - </w:t>
      </w:r>
      <w:r w:rsidRPr="00E53AA4">
        <w:rPr>
          <w:rFonts w:ascii="Times New Roman" w:hAnsi="Times New Roman" w:cs="Times New Roman"/>
          <w:sz w:val="26"/>
          <w:szCs w:val="26"/>
        </w:rPr>
        <w:t xml:space="preserve">значимых наборов данных ФНС России </w:t>
      </w:r>
    </w:p>
    <w:p w14:paraId="74403BE9" w14:textId="0FC83A26" w:rsidR="00F07FE4" w:rsidRPr="00E53AA4" w:rsidRDefault="00FE0838" w:rsidP="00F07FE4">
      <w:pPr>
        <w:tabs>
          <w:tab w:val="left" w:pos="3150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53AA4">
        <w:rPr>
          <w:rFonts w:ascii="Times New Roman" w:hAnsi="Times New Roman" w:cs="Times New Roman"/>
          <w:sz w:val="26"/>
          <w:szCs w:val="26"/>
        </w:rPr>
        <w:t xml:space="preserve">по реализации мероприятий в области открытых данных </w:t>
      </w:r>
      <w:r w:rsidR="00DF574D" w:rsidRPr="00E53AA4">
        <w:rPr>
          <w:rFonts w:ascii="Times New Roman" w:hAnsi="Times New Roman" w:cs="Times New Roman"/>
          <w:sz w:val="26"/>
          <w:szCs w:val="26"/>
        </w:rPr>
        <w:t>на 2019</w:t>
      </w:r>
      <w:r w:rsidR="00AE1798" w:rsidRPr="00E53AA4">
        <w:rPr>
          <w:rFonts w:ascii="Times New Roman" w:hAnsi="Times New Roman" w:cs="Times New Roman"/>
          <w:sz w:val="26"/>
          <w:szCs w:val="26"/>
        </w:rPr>
        <w:t> </w:t>
      </w:r>
      <w:r w:rsidR="0032725D">
        <w:rPr>
          <w:rFonts w:ascii="Times New Roman" w:hAnsi="Times New Roman" w:cs="Times New Roman"/>
          <w:sz w:val="26"/>
          <w:szCs w:val="26"/>
        </w:rPr>
        <w:t>год</w:t>
      </w:r>
    </w:p>
    <w:p w14:paraId="5F4758CC" w14:textId="77777777" w:rsidR="002F7AD0" w:rsidRPr="00E53AA4" w:rsidRDefault="002F7AD0" w:rsidP="003E278C">
      <w:pPr>
        <w:tabs>
          <w:tab w:val="left" w:pos="315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jc w:val="center"/>
        <w:tblLook w:val="04A0" w:firstRow="1" w:lastRow="0" w:firstColumn="1" w:lastColumn="0" w:noHBand="0" w:noVBand="1"/>
      </w:tblPr>
      <w:tblGrid>
        <w:gridCol w:w="558"/>
        <w:gridCol w:w="3266"/>
        <w:gridCol w:w="3826"/>
        <w:gridCol w:w="2268"/>
        <w:gridCol w:w="1908"/>
        <w:gridCol w:w="2734"/>
      </w:tblGrid>
      <w:tr w:rsidR="00710851" w:rsidRPr="00E53AA4" w14:paraId="072579A7" w14:textId="77777777" w:rsidTr="005F2468">
        <w:trPr>
          <w:jc w:val="center"/>
        </w:trPr>
        <w:tc>
          <w:tcPr>
            <w:tcW w:w="558" w:type="dxa"/>
          </w:tcPr>
          <w:p w14:paraId="4F266D64" w14:textId="77777777" w:rsidR="00C730E5" w:rsidRPr="00E53AA4" w:rsidRDefault="00C730E5" w:rsidP="00446450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E53AA4">
              <w:rPr>
                <w:rFonts w:ascii="Times New Roman" w:hAnsi="Times New Roman" w:cs="Times New Roman"/>
              </w:rPr>
              <w:t>№</w:t>
            </w:r>
          </w:p>
          <w:p w14:paraId="103F62A8" w14:textId="77777777" w:rsidR="00C730E5" w:rsidRPr="00E53AA4" w:rsidRDefault="00C730E5" w:rsidP="00446450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E53AA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6" w:type="dxa"/>
          </w:tcPr>
          <w:p w14:paraId="6AB88BE3" w14:textId="77777777" w:rsidR="00C730E5" w:rsidRPr="00E53AA4" w:rsidRDefault="00C730E5" w:rsidP="004B0AF7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E53AA4">
              <w:rPr>
                <w:rFonts w:ascii="Times New Roman" w:hAnsi="Times New Roman" w:cs="Times New Roman"/>
              </w:rPr>
              <w:t>Наименование набора открытых данных</w:t>
            </w:r>
          </w:p>
        </w:tc>
        <w:tc>
          <w:tcPr>
            <w:tcW w:w="3826" w:type="dxa"/>
          </w:tcPr>
          <w:p w14:paraId="44DB80E5" w14:textId="77777777" w:rsidR="00C730E5" w:rsidRPr="00E53AA4" w:rsidRDefault="00C730E5" w:rsidP="00EE111F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E53AA4">
              <w:rPr>
                <w:rFonts w:ascii="Times New Roman" w:hAnsi="Times New Roman" w:cs="Times New Roman"/>
              </w:rPr>
              <w:t>Краткая характеристика набора открытых данных</w:t>
            </w:r>
          </w:p>
        </w:tc>
        <w:tc>
          <w:tcPr>
            <w:tcW w:w="2268" w:type="dxa"/>
          </w:tcPr>
          <w:p w14:paraId="33ECAD94" w14:textId="77777777" w:rsidR="00C730E5" w:rsidRPr="00E53AA4" w:rsidRDefault="00C730E5" w:rsidP="00983493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E53AA4">
              <w:rPr>
                <w:rFonts w:ascii="Times New Roman" w:hAnsi="Times New Roman" w:cs="Times New Roman"/>
              </w:rPr>
              <w:t>Периодичность обновления набора открытых данных на сайте ФНС России</w:t>
            </w:r>
          </w:p>
        </w:tc>
        <w:tc>
          <w:tcPr>
            <w:tcW w:w="1908" w:type="dxa"/>
          </w:tcPr>
          <w:p w14:paraId="19CBDF2F" w14:textId="77777777" w:rsidR="00C730E5" w:rsidRPr="00E53AA4" w:rsidRDefault="00C730E5" w:rsidP="005F2468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E53AA4">
              <w:rPr>
                <w:rFonts w:ascii="Times New Roman" w:hAnsi="Times New Roman" w:cs="Times New Roman"/>
              </w:rPr>
              <w:t>Срок публикации набора открытых данных</w:t>
            </w:r>
          </w:p>
        </w:tc>
        <w:tc>
          <w:tcPr>
            <w:tcW w:w="2734" w:type="dxa"/>
          </w:tcPr>
          <w:p w14:paraId="3D3DCE70" w14:textId="6AB260D0" w:rsidR="00C730E5" w:rsidRPr="00E53AA4" w:rsidRDefault="00B3443C" w:rsidP="005F2468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</w:t>
            </w:r>
            <w:r w:rsidR="00C730E5" w:rsidRPr="00E53AA4">
              <w:rPr>
                <w:rFonts w:ascii="Times New Roman" w:hAnsi="Times New Roman" w:cs="Times New Roman"/>
              </w:rPr>
              <w:t>е за публикацию набора открытых данных</w:t>
            </w:r>
          </w:p>
        </w:tc>
      </w:tr>
      <w:tr w:rsidR="00153D8D" w:rsidRPr="00E53AA4" w14:paraId="2AA027E0" w14:textId="77777777" w:rsidTr="005F2468">
        <w:trPr>
          <w:jc w:val="center"/>
        </w:trPr>
        <w:tc>
          <w:tcPr>
            <w:tcW w:w="558" w:type="dxa"/>
          </w:tcPr>
          <w:p w14:paraId="1D96908F" w14:textId="14FA3071" w:rsidR="00153D8D" w:rsidRPr="00E53AA4" w:rsidRDefault="009C4DD3" w:rsidP="00446450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E53AA4">
              <w:rPr>
                <w:rFonts w:ascii="Times New Roman" w:hAnsi="Times New Roman" w:cs="Times New Roman"/>
              </w:rPr>
              <w:t>1</w:t>
            </w:r>
            <w:r w:rsidR="00153D8D" w:rsidRPr="00E53A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6" w:type="dxa"/>
            <w:shd w:val="clear" w:color="auto" w:fill="auto"/>
          </w:tcPr>
          <w:p w14:paraId="34346F7A" w14:textId="77777777" w:rsidR="00153D8D" w:rsidRPr="00E53AA4" w:rsidRDefault="00A22641" w:rsidP="00AD3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3AA4">
              <w:rPr>
                <w:rFonts w:ascii="Times New Roman" w:hAnsi="Times New Roman" w:cs="Times New Roman"/>
              </w:rPr>
              <w:t>О</w:t>
            </w:r>
            <w:r w:rsidR="00153D8D" w:rsidRPr="00E53AA4">
              <w:rPr>
                <w:rFonts w:ascii="Times New Roman" w:hAnsi="Times New Roman" w:cs="Times New Roman"/>
              </w:rPr>
              <w:t xml:space="preserve"> налоговой базе и структуре начислений по единому налогу на вмененный доход для отдельных видов деятельности в разрезе муниципальных образований</w:t>
            </w:r>
          </w:p>
        </w:tc>
        <w:tc>
          <w:tcPr>
            <w:tcW w:w="3826" w:type="dxa"/>
            <w:shd w:val="clear" w:color="auto" w:fill="auto"/>
          </w:tcPr>
          <w:p w14:paraId="5AA577A1" w14:textId="77777777" w:rsidR="00153D8D" w:rsidRPr="00E53AA4" w:rsidRDefault="00A22641" w:rsidP="00EE1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3AA4">
              <w:rPr>
                <w:rFonts w:ascii="Times New Roman" w:hAnsi="Times New Roman" w:cs="Times New Roman"/>
              </w:rPr>
              <w:t>В наборе представлена статистическая информация о налоговой базе и структуре начислений по единому налогу на вмененный доход для отдельных видов деятельности в разрезе муниципальных образований</w:t>
            </w:r>
          </w:p>
        </w:tc>
        <w:tc>
          <w:tcPr>
            <w:tcW w:w="2268" w:type="dxa"/>
            <w:shd w:val="clear" w:color="auto" w:fill="auto"/>
          </w:tcPr>
          <w:p w14:paraId="18EB534D" w14:textId="77777777" w:rsidR="00153D8D" w:rsidRPr="00E53AA4" w:rsidRDefault="00E45284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53AA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08" w:type="dxa"/>
            <w:shd w:val="clear" w:color="auto" w:fill="auto"/>
          </w:tcPr>
          <w:p w14:paraId="16E77576" w14:textId="7A6F25F1" w:rsidR="00153D8D" w:rsidRPr="00E53AA4" w:rsidRDefault="00D045BB" w:rsidP="005F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3AA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734" w:type="dxa"/>
          </w:tcPr>
          <w:p w14:paraId="75BAAE5D" w14:textId="081F256B" w:rsidR="008E7368" w:rsidRDefault="008E7368" w:rsidP="005F2468">
            <w:pPr>
              <w:rPr>
                <w:rFonts w:ascii="Times New Roman" w:hAnsi="Times New Roman" w:cs="Times New Roman"/>
              </w:rPr>
            </w:pPr>
            <w:r w:rsidRPr="00E53AA4">
              <w:rPr>
                <w:rFonts w:ascii="Times New Roman" w:hAnsi="Times New Roman" w:cs="Times New Roman"/>
              </w:rPr>
              <w:t>Управление международного сотрудничества и валютного контроля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FA48BAE" w14:textId="568F6B73" w:rsidR="00997CC7" w:rsidRDefault="00997CC7" w:rsidP="005F2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России,</w:t>
            </w:r>
          </w:p>
          <w:p w14:paraId="1FE8375A" w14:textId="6F5A494B" w:rsidR="009C4DD3" w:rsidRPr="00E53AA4" w:rsidRDefault="00A22641" w:rsidP="005F2468">
            <w:pPr>
              <w:rPr>
                <w:rFonts w:ascii="Times New Roman" w:hAnsi="Times New Roman" w:cs="Times New Roman"/>
              </w:rPr>
            </w:pPr>
            <w:r w:rsidRPr="00E53AA4">
              <w:rPr>
                <w:rFonts w:ascii="Times New Roman" w:hAnsi="Times New Roman" w:cs="Times New Roman"/>
              </w:rPr>
              <w:t>Аналитическое управление</w:t>
            </w:r>
          </w:p>
        </w:tc>
      </w:tr>
      <w:tr w:rsidR="00153D8D" w:rsidRPr="00E53AA4" w14:paraId="07878BFF" w14:textId="77777777" w:rsidTr="005F2468">
        <w:trPr>
          <w:jc w:val="center"/>
        </w:trPr>
        <w:tc>
          <w:tcPr>
            <w:tcW w:w="558" w:type="dxa"/>
          </w:tcPr>
          <w:p w14:paraId="5D268E58" w14:textId="5AE73EA9" w:rsidR="00153D8D" w:rsidRPr="00E53AA4" w:rsidRDefault="009C4DD3" w:rsidP="00446450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E53AA4">
              <w:rPr>
                <w:rFonts w:ascii="Times New Roman" w:hAnsi="Times New Roman" w:cs="Times New Roman"/>
              </w:rPr>
              <w:t>2</w:t>
            </w:r>
            <w:r w:rsidR="00A22641" w:rsidRPr="00E53A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6" w:type="dxa"/>
            <w:shd w:val="clear" w:color="auto" w:fill="auto"/>
          </w:tcPr>
          <w:p w14:paraId="2B2FBB3C" w14:textId="77777777" w:rsidR="00153D8D" w:rsidRPr="00E53AA4" w:rsidRDefault="00A22641" w:rsidP="00AD3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3AA4">
              <w:rPr>
                <w:rFonts w:ascii="Times New Roman" w:hAnsi="Times New Roman" w:cs="Times New Roman"/>
              </w:rPr>
              <w:t>О</w:t>
            </w:r>
            <w:r w:rsidR="00153D8D" w:rsidRPr="00E53AA4">
              <w:rPr>
                <w:rFonts w:ascii="Times New Roman" w:hAnsi="Times New Roman" w:cs="Times New Roman"/>
              </w:rPr>
              <w:t xml:space="preserve"> налоговой базе и структуре начислений по единому сельскохозяйственному налогу </w:t>
            </w:r>
            <w:r w:rsidRPr="00E53AA4">
              <w:rPr>
                <w:rFonts w:ascii="Times New Roman" w:hAnsi="Times New Roman" w:cs="Times New Roman"/>
              </w:rPr>
              <w:t>в разрезе муниципальных образований</w:t>
            </w:r>
          </w:p>
        </w:tc>
        <w:tc>
          <w:tcPr>
            <w:tcW w:w="3826" w:type="dxa"/>
            <w:shd w:val="clear" w:color="auto" w:fill="auto"/>
          </w:tcPr>
          <w:p w14:paraId="612EAA89" w14:textId="77777777" w:rsidR="00153D8D" w:rsidRPr="00E53AA4" w:rsidRDefault="00A22641" w:rsidP="00EE1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3AA4">
              <w:rPr>
                <w:rFonts w:ascii="Times New Roman" w:hAnsi="Times New Roman" w:cs="Times New Roman"/>
              </w:rPr>
              <w:t>В наборе представлена статистическая информация о налоговой базе и структуре начислений по единому сельскохозяйственному налогу в разрезе муниципальных образований</w:t>
            </w:r>
          </w:p>
        </w:tc>
        <w:tc>
          <w:tcPr>
            <w:tcW w:w="2268" w:type="dxa"/>
            <w:shd w:val="clear" w:color="auto" w:fill="auto"/>
          </w:tcPr>
          <w:p w14:paraId="56513D62" w14:textId="77777777" w:rsidR="00153D8D" w:rsidRPr="00E53AA4" w:rsidRDefault="00E45284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53AA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08" w:type="dxa"/>
            <w:shd w:val="clear" w:color="auto" w:fill="auto"/>
          </w:tcPr>
          <w:p w14:paraId="05ACBCDC" w14:textId="1AD66F07" w:rsidR="00153D8D" w:rsidRPr="00E53AA4" w:rsidRDefault="00D045BB" w:rsidP="005F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3AA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734" w:type="dxa"/>
          </w:tcPr>
          <w:p w14:paraId="77D59981" w14:textId="77777777" w:rsidR="008E7368" w:rsidRDefault="008E7368" w:rsidP="008E7368">
            <w:pPr>
              <w:rPr>
                <w:rFonts w:ascii="Times New Roman" w:hAnsi="Times New Roman" w:cs="Times New Roman"/>
              </w:rPr>
            </w:pPr>
            <w:r w:rsidRPr="00E53AA4">
              <w:rPr>
                <w:rFonts w:ascii="Times New Roman" w:hAnsi="Times New Roman" w:cs="Times New Roman"/>
              </w:rPr>
              <w:t>Управление международного сотрудничества и валютного контроля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71A016E" w14:textId="1BB5ACF5" w:rsidR="00997CC7" w:rsidRDefault="00997CC7" w:rsidP="008E7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России,</w:t>
            </w:r>
          </w:p>
          <w:p w14:paraId="01B49367" w14:textId="586EF202" w:rsidR="00153D8D" w:rsidRPr="00E53AA4" w:rsidRDefault="008E7368" w:rsidP="008E7368">
            <w:pPr>
              <w:rPr>
                <w:rFonts w:ascii="Times New Roman" w:hAnsi="Times New Roman" w:cs="Times New Roman"/>
              </w:rPr>
            </w:pPr>
            <w:r w:rsidRPr="00E53AA4">
              <w:rPr>
                <w:rFonts w:ascii="Times New Roman" w:hAnsi="Times New Roman" w:cs="Times New Roman"/>
              </w:rPr>
              <w:t>Аналитическое управление</w:t>
            </w:r>
          </w:p>
        </w:tc>
      </w:tr>
      <w:tr w:rsidR="00153D8D" w:rsidRPr="00E53AA4" w14:paraId="3C8DEA4B" w14:textId="77777777" w:rsidTr="005F2468">
        <w:trPr>
          <w:jc w:val="center"/>
        </w:trPr>
        <w:tc>
          <w:tcPr>
            <w:tcW w:w="558" w:type="dxa"/>
          </w:tcPr>
          <w:p w14:paraId="7612643E" w14:textId="7D0355F3" w:rsidR="00153D8D" w:rsidRPr="00E53AA4" w:rsidRDefault="009C4DD3" w:rsidP="00446450">
            <w:pPr>
              <w:tabs>
                <w:tab w:val="left" w:pos="31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E53AA4">
              <w:rPr>
                <w:rFonts w:ascii="Times New Roman" w:hAnsi="Times New Roman" w:cs="Times New Roman"/>
              </w:rPr>
              <w:t>3</w:t>
            </w:r>
            <w:r w:rsidR="00A22641" w:rsidRPr="00E53A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6" w:type="dxa"/>
            <w:shd w:val="clear" w:color="auto" w:fill="auto"/>
          </w:tcPr>
          <w:p w14:paraId="3A9C8E9C" w14:textId="77777777" w:rsidR="00153D8D" w:rsidRPr="00E53AA4" w:rsidRDefault="00A22641" w:rsidP="00AD3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3AA4">
              <w:rPr>
                <w:rFonts w:ascii="Times New Roman" w:hAnsi="Times New Roman" w:cs="Times New Roman"/>
              </w:rPr>
              <w:t>О</w:t>
            </w:r>
            <w:r w:rsidR="00153D8D" w:rsidRPr="00E53AA4">
              <w:rPr>
                <w:rFonts w:ascii="Times New Roman" w:hAnsi="Times New Roman" w:cs="Times New Roman"/>
              </w:rPr>
              <w:t xml:space="preserve"> налоговой базе и структуре начислений по налогу, уплачиваемому в связи с применением упрощенной системы налогообложения </w:t>
            </w:r>
            <w:r w:rsidRPr="00E53AA4">
              <w:rPr>
                <w:rFonts w:ascii="Times New Roman" w:hAnsi="Times New Roman" w:cs="Times New Roman"/>
              </w:rPr>
              <w:t>в разрезе муниципальных образований</w:t>
            </w:r>
          </w:p>
        </w:tc>
        <w:tc>
          <w:tcPr>
            <w:tcW w:w="3826" w:type="dxa"/>
            <w:shd w:val="clear" w:color="auto" w:fill="auto"/>
          </w:tcPr>
          <w:p w14:paraId="2317B730" w14:textId="77777777" w:rsidR="00153D8D" w:rsidRPr="00E53AA4" w:rsidRDefault="00A22641" w:rsidP="00EE1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3AA4">
              <w:rPr>
                <w:rFonts w:ascii="Times New Roman" w:hAnsi="Times New Roman" w:cs="Times New Roman"/>
              </w:rPr>
              <w:t>В наборе представлена статистическая информация о налоговой базе и структуре начислений по налогу, уплачиваемому в связи с применением упрощенной системы налогообложения, в разрезе муниципальных образований</w:t>
            </w:r>
          </w:p>
        </w:tc>
        <w:tc>
          <w:tcPr>
            <w:tcW w:w="2268" w:type="dxa"/>
            <w:shd w:val="clear" w:color="auto" w:fill="auto"/>
          </w:tcPr>
          <w:p w14:paraId="5FDB6EF9" w14:textId="77777777" w:rsidR="00153D8D" w:rsidRPr="00E53AA4" w:rsidRDefault="00E45284" w:rsidP="00716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53AA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08" w:type="dxa"/>
            <w:shd w:val="clear" w:color="auto" w:fill="auto"/>
          </w:tcPr>
          <w:p w14:paraId="003D2BB0" w14:textId="1EE20E86" w:rsidR="00153D8D" w:rsidRPr="00E53AA4" w:rsidRDefault="00D045BB" w:rsidP="005F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3AA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734" w:type="dxa"/>
          </w:tcPr>
          <w:p w14:paraId="48929981" w14:textId="77777777" w:rsidR="008E7368" w:rsidRDefault="008E7368" w:rsidP="008E7368">
            <w:pPr>
              <w:rPr>
                <w:rFonts w:ascii="Times New Roman" w:hAnsi="Times New Roman" w:cs="Times New Roman"/>
              </w:rPr>
            </w:pPr>
            <w:r w:rsidRPr="00E53AA4">
              <w:rPr>
                <w:rFonts w:ascii="Times New Roman" w:hAnsi="Times New Roman" w:cs="Times New Roman"/>
              </w:rPr>
              <w:t>Управление международного сотрудничества и валютного контроля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3B8FE3C" w14:textId="0AFE055D" w:rsidR="00997CC7" w:rsidRDefault="00997CC7" w:rsidP="008E7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России,</w:t>
            </w:r>
          </w:p>
          <w:p w14:paraId="352DE3EE" w14:textId="3B17B551" w:rsidR="00153D8D" w:rsidRPr="00E53AA4" w:rsidRDefault="008E7368" w:rsidP="008E7368">
            <w:pPr>
              <w:rPr>
                <w:rFonts w:ascii="Times New Roman" w:hAnsi="Times New Roman" w:cs="Times New Roman"/>
              </w:rPr>
            </w:pPr>
            <w:r w:rsidRPr="00E53AA4">
              <w:rPr>
                <w:rFonts w:ascii="Times New Roman" w:hAnsi="Times New Roman" w:cs="Times New Roman"/>
              </w:rPr>
              <w:t>Аналитическое управление</w:t>
            </w:r>
          </w:p>
        </w:tc>
      </w:tr>
    </w:tbl>
    <w:p w14:paraId="2B620801" w14:textId="77777777" w:rsidR="002F7AD0" w:rsidRPr="009E5C25" w:rsidRDefault="002F7AD0" w:rsidP="00F16AEC">
      <w:pPr>
        <w:tabs>
          <w:tab w:val="left" w:pos="3150"/>
        </w:tabs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sectPr w:rsidR="002F7AD0" w:rsidRPr="009E5C25" w:rsidSect="00DE42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0D4B5" w14:textId="77777777" w:rsidR="00564488" w:rsidRDefault="00564488" w:rsidP="00553009">
      <w:pPr>
        <w:spacing w:after="0" w:line="240" w:lineRule="auto"/>
      </w:pPr>
      <w:r>
        <w:separator/>
      </w:r>
    </w:p>
  </w:endnote>
  <w:endnote w:type="continuationSeparator" w:id="0">
    <w:p w14:paraId="43678C20" w14:textId="77777777" w:rsidR="00564488" w:rsidRDefault="00564488" w:rsidP="0055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D4332" w14:textId="77777777" w:rsidR="00564488" w:rsidRDefault="00564488" w:rsidP="00553009">
      <w:pPr>
        <w:spacing w:after="0" w:line="240" w:lineRule="auto"/>
      </w:pPr>
      <w:r>
        <w:separator/>
      </w:r>
    </w:p>
  </w:footnote>
  <w:footnote w:type="continuationSeparator" w:id="0">
    <w:p w14:paraId="10E7C729" w14:textId="77777777" w:rsidR="00564488" w:rsidRDefault="00564488" w:rsidP="00553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FB8C2F4"/>
    <w:lvl w:ilvl="0">
      <w:numFmt w:val="bullet"/>
      <w:lvlText w:val="*"/>
      <w:lvlJc w:val="left"/>
    </w:lvl>
  </w:abstractNum>
  <w:abstractNum w:abstractNumId="1" w15:restartNumberingAfterBreak="0">
    <w:nsid w:val="06411FAF"/>
    <w:multiLevelType w:val="hybridMultilevel"/>
    <w:tmpl w:val="04D84D32"/>
    <w:lvl w:ilvl="0" w:tplc="443E80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277D"/>
    <w:multiLevelType w:val="hybridMultilevel"/>
    <w:tmpl w:val="40462CFA"/>
    <w:lvl w:ilvl="0" w:tplc="6720B5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08"/>
    <w:rsid w:val="00000E10"/>
    <w:rsid w:val="000012F9"/>
    <w:rsid w:val="00007EFC"/>
    <w:rsid w:val="000224E2"/>
    <w:rsid w:val="00043D99"/>
    <w:rsid w:val="00043EDE"/>
    <w:rsid w:val="00045CBC"/>
    <w:rsid w:val="00053088"/>
    <w:rsid w:val="000A5822"/>
    <w:rsid w:val="000B3F6D"/>
    <w:rsid w:val="000B4F61"/>
    <w:rsid w:val="001078ED"/>
    <w:rsid w:val="00124B07"/>
    <w:rsid w:val="00124DED"/>
    <w:rsid w:val="00132465"/>
    <w:rsid w:val="0014549A"/>
    <w:rsid w:val="00153D8D"/>
    <w:rsid w:val="0017352C"/>
    <w:rsid w:val="00175B7F"/>
    <w:rsid w:val="001B03B0"/>
    <w:rsid w:val="001B7118"/>
    <w:rsid w:val="001D4181"/>
    <w:rsid w:val="001E3132"/>
    <w:rsid w:val="00235E1E"/>
    <w:rsid w:val="0024009C"/>
    <w:rsid w:val="00281814"/>
    <w:rsid w:val="002A41E6"/>
    <w:rsid w:val="002E4AC1"/>
    <w:rsid w:val="002F7AD0"/>
    <w:rsid w:val="00311399"/>
    <w:rsid w:val="0032205B"/>
    <w:rsid w:val="0032725D"/>
    <w:rsid w:val="00355C66"/>
    <w:rsid w:val="003A128B"/>
    <w:rsid w:val="003B4544"/>
    <w:rsid w:val="003B4F33"/>
    <w:rsid w:val="003B6F83"/>
    <w:rsid w:val="003B7E4A"/>
    <w:rsid w:val="003E278C"/>
    <w:rsid w:val="003E57DB"/>
    <w:rsid w:val="003E5BC6"/>
    <w:rsid w:val="003F3A40"/>
    <w:rsid w:val="00403680"/>
    <w:rsid w:val="00404408"/>
    <w:rsid w:val="004262D4"/>
    <w:rsid w:val="00442E87"/>
    <w:rsid w:val="00446450"/>
    <w:rsid w:val="00450C3A"/>
    <w:rsid w:val="00457A52"/>
    <w:rsid w:val="00470399"/>
    <w:rsid w:val="00470E05"/>
    <w:rsid w:val="00472245"/>
    <w:rsid w:val="0049208D"/>
    <w:rsid w:val="0049360B"/>
    <w:rsid w:val="004A5319"/>
    <w:rsid w:val="004B0AF7"/>
    <w:rsid w:val="004B7159"/>
    <w:rsid w:val="004C368B"/>
    <w:rsid w:val="004D445E"/>
    <w:rsid w:val="004E1114"/>
    <w:rsid w:val="004E4679"/>
    <w:rsid w:val="004E753E"/>
    <w:rsid w:val="004F3983"/>
    <w:rsid w:val="004F4B0E"/>
    <w:rsid w:val="005112F5"/>
    <w:rsid w:val="0051610F"/>
    <w:rsid w:val="00517C93"/>
    <w:rsid w:val="0052261D"/>
    <w:rsid w:val="005418E5"/>
    <w:rsid w:val="00544CEF"/>
    <w:rsid w:val="00550295"/>
    <w:rsid w:val="005525E6"/>
    <w:rsid w:val="00553009"/>
    <w:rsid w:val="00564073"/>
    <w:rsid w:val="00564488"/>
    <w:rsid w:val="00577DE6"/>
    <w:rsid w:val="005835AF"/>
    <w:rsid w:val="005B5301"/>
    <w:rsid w:val="005D2844"/>
    <w:rsid w:val="005F2468"/>
    <w:rsid w:val="005F4366"/>
    <w:rsid w:val="005F644D"/>
    <w:rsid w:val="006008BE"/>
    <w:rsid w:val="00600A32"/>
    <w:rsid w:val="00601BB4"/>
    <w:rsid w:val="00605DF3"/>
    <w:rsid w:val="006102D0"/>
    <w:rsid w:val="006127CB"/>
    <w:rsid w:val="00664B23"/>
    <w:rsid w:val="00673234"/>
    <w:rsid w:val="00673399"/>
    <w:rsid w:val="00686CEF"/>
    <w:rsid w:val="00695BC7"/>
    <w:rsid w:val="006B4C2B"/>
    <w:rsid w:val="006B725A"/>
    <w:rsid w:val="006C3150"/>
    <w:rsid w:val="006C36E7"/>
    <w:rsid w:val="006C3CFA"/>
    <w:rsid w:val="006D7892"/>
    <w:rsid w:val="006D7EB0"/>
    <w:rsid w:val="006E572C"/>
    <w:rsid w:val="00710851"/>
    <w:rsid w:val="007127F8"/>
    <w:rsid w:val="00716B69"/>
    <w:rsid w:val="00796555"/>
    <w:rsid w:val="007A394D"/>
    <w:rsid w:val="007B47A4"/>
    <w:rsid w:val="007C18F4"/>
    <w:rsid w:val="007F70FD"/>
    <w:rsid w:val="00805AF9"/>
    <w:rsid w:val="00816D19"/>
    <w:rsid w:val="00833E9E"/>
    <w:rsid w:val="00842B7E"/>
    <w:rsid w:val="00851872"/>
    <w:rsid w:val="00851958"/>
    <w:rsid w:val="008559C5"/>
    <w:rsid w:val="008605F4"/>
    <w:rsid w:val="0086090B"/>
    <w:rsid w:val="00863E73"/>
    <w:rsid w:val="00884EAA"/>
    <w:rsid w:val="00890E28"/>
    <w:rsid w:val="008A62A6"/>
    <w:rsid w:val="008A7118"/>
    <w:rsid w:val="008E7368"/>
    <w:rsid w:val="009235C4"/>
    <w:rsid w:val="00926B9A"/>
    <w:rsid w:val="0094548B"/>
    <w:rsid w:val="00957FDB"/>
    <w:rsid w:val="009625AA"/>
    <w:rsid w:val="00983493"/>
    <w:rsid w:val="00997CC7"/>
    <w:rsid w:val="009A668E"/>
    <w:rsid w:val="009C4DD3"/>
    <w:rsid w:val="009C512C"/>
    <w:rsid w:val="009E5011"/>
    <w:rsid w:val="009E5C25"/>
    <w:rsid w:val="00A0207B"/>
    <w:rsid w:val="00A22641"/>
    <w:rsid w:val="00A24905"/>
    <w:rsid w:val="00A3515A"/>
    <w:rsid w:val="00A370C3"/>
    <w:rsid w:val="00A53C65"/>
    <w:rsid w:val="00A90C08"/>
    <w:rsid w:val="00A9418F"/>
    <w:rsid w:val="00AA718C"/>
    <w:rsid w:val="00AD3BDC"/>
    <w:rsid w:val="00AE1798"/>
    <w:rsid w:val="00B0584E"/>
    <w:rsid w:val="00B2773B"/>
    <w:rsid w:val="00B3443C"/>
    <w:rsid w:val="00B52501"/>
    <w:rsid w:val="00B7662F"/>
    <w:rsid w:val="00B90D1B"/>
    <w:rsid w:val="00B93BAD"/>
    <w:rsid w:val="00B95A53"/>
    <w:rsid w:val="00B961EA"/>
    <w:rsid w:val="00BB7033"/>
    <w:rsid w:val="00BE2D07"/>
    <w:rsid w:val="00BE3A26"/>
    <w:rsid w:val="00BF1798"/>
    <w:rsid w:val="00C51756"/>
    <w:rsid w:val="00C57573"/>
    <w:rsid w:val="00C730E5"/>
    <w:rsid w:val="00C808F3"/>
    <w:rsid w:val="00C90C36"/>
    <w:rsid w:val="00C9162A"/>
    <w:rsid w:val="00C94C4B"/>
    <w:rsid w:val="00CA31F9"/>
    <w:rsid w:val="00CA79CD"/>
    <w:rsid w:val="00CC0C92"/>
    <w:rsid w:val="00CC5984"/>
    <w:rsid w:val="00D045BB"/>
    <w:rsid w:val="00D10A83"/>
    <w:rsid w:val="00D14781"/>
    <w:rsid w:val="00D16903"/>
    <w:rsid w:val="00D424A7"/>
    <w:rsid w:val="00D5446F"/>
    <w:rsid w:val="00D628DB"/>
    <w:rsid w:val="00D75653"/>
    <w:rsid w:val="00D85FBF"/>
    <w:rsid w:val="00D878FB"/>
    <w:rsid w:val="00D87C00"/>
    <w:rsid w:val="00DC1504"/>
    <w:rsid w:val="00DE4232"/>
    <w:rsid w:val="00DF574D"/>
    <w:rsid w:val="00E333E5"/>
    <w:rsid w:val="00E45284"/>
    <w:rsid w:val="00E53AA4"/>
    <w:rsid w:val="00E55A55"/>
    <w:rsid w:val="00E82E82"/>
    <w:rsid w:val="00EC10C8"/>
    <w:rsid w:val="00ED3DE5"/>
    <w:rsid w:val="00ED5D6E"/>
    <w:rsid w:val="00EE111F"/>
    <w:rsid w:val="00EE5F13"/>
    <w:rsid w:val="00F07FE4"/>
    <w:rsid w:val="00F16AEC"/>
    <w:rsid w:val="00F21C27"/>
    <w:rsid w:val="00F71394"/>
    <w:rsid w:val="00F71541"/>
    <w:rsid w:val="00F76ED4"/>
    <w:rsid w:val="00F800FB"/>
    <w:rsid w:val="00FA113B"/>
    <w:rsid w:val="00FB3DEF"/>
    <w:rsid w:val="00FC5AFE"/>
    <w:rsid w:val="00FC5F9F"/>
    <w:rsid w:val="00FE0838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8DDC"/>
  <w15:docId w15:val="{DF03AC6C-8E3D-41BF-AB04-0E6C2EE6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5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548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2E8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3009"/>
  </w:style>
  <w:style w:type="paragraph" w:styleId="a9">
    <w:name w:val="footer"/>
    <w:basedOn w:val="a"/>
    <w:link w:val="aa"/>
    <w:uiPriority w:val="99"/>
    <w:unhideWhenUsed/>
    <w:rsid w:val="0055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3009"/>
  </w:style>
  <w:style w:type="character" w:styleId="ab">
    <w:name w:val="annotation reference"/>
    <w:basedOn w:val="a0"/>
    <w:uiPriority w:val="99"/>
    <w:semiHidden/>
    <w:unhideWhenUsed/>
    <w:rsid w:val="00C5175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75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5175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75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7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E04A-81DA-4610-9C1B-04006D29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Анастасия Александровна</dc:creator>
  <cp:lastModifiedBy>Кислякова Людмила Сергеевна</cp:lastModifiedBy>
  <cp:revision>7</cp:revision>
  <cp:lastPrinted>2018-12-25T09:32:00Z</cp:lastPrinted>
  <dcterms:created xsi:type="dcterms:W3CDTF">2018-12-25T09:31:00Z</dcterms:created>
  <dcterms:modified xsi:type="dcterms:W3CDTF">2019-01-25T09:21:00Z</dcterms:modified>
</cp:coreProperties>
</file>